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0AA8" w14:textId="60F0D865" w:rsidR="00F34753" w:rsidRPr="00A813FF" w:rsidRDefault="00F34753" w:rsidP="00F34753">
      <w:pPr>
        <w:shd w:val="clear" w:color="auto" w:fill="FFFFFF"/>
        <w:spacing w:after="0" w:line="360" w:lineRule="atLeast"/>
        <w:jc w:val="center"/>
        <w:textAlignment w:val="baseline"/>
        <w:rPr>
          <w:rFonts w:eastAsia="Times New Roman" w:cstheme="minorHAnsi"/>
          <w:b/>
          <w:bCs/>
          <w:color w:val="000000"/>
          <w:sz w:val="28"/>
          <w:szCs w:val="28"/>
          <w:bdr w:val="none" w:sz="0" w:space="0" w:color="auto" w:frame="1"/>
        </w:rPr>
      </w:pPr>
      <w:r w:rsidRPr="00A813FF">
        <w:rPr>
          <w:rFonts w:eastAsia="Times New Roman" w:cstheme="minorHAnsi"/>
          <w:b/>
          <w:bCs/>
          <w:color w:val="000000"/>
          <w:sz w:val="28"/>
          <w:szCs w:val="28"/>
          <w:bdr w:val="none" w:sz="0" w:space="0" w:color="auto" w:frame="1"/>
        </w:rPr>
        <w:t>MATHEMATICS</w:t>
      </w:r>
      <w:r w:rsidRPr="00A813FF">
        <w:rPr>
          <w:rFonts w:eastAsia="Times New Roman" w:cstheme="minorHAnsi"/>
          <w:b/>
          <w:color w:val="000000"/>
          <w:sz w:val="28"/>
          <w:szCs w:val="28"/>
          <w:bdr w:val="none" w:sz="0" w:space="0" w:color="auto" w:frame="1"/>
        </w:rPr>
        <w:t> </w:t>
      </w:r>
      <w:r w:rsidR="0091456C" w:rsidRPr="00A813FF">
        <w:rPr>
          <w:rFonts w:eastAsia="Times New Roman" w:cstheme="minorHAnsi"/>
          <w:b/>
          <w:bCs/>
          <w:color w:val="000000"/>
          <w:sz w:val="28"/>
          <w:szCs w:val="28"/>
          <w:bdr w:val="none" w:sz="0" w:space="0" w:color="auto" w:frame="1"/>
        </w:rPr>
        <w:t xml:space="preserve">1150 &lt; Section #&gt; </w:t>
      </w:r>
    </w:p>
    <w:p w14:paraId="648FF95F" w14:textId="77777777" w:rsidR="0091456C" w:rsidRPr="00A813FF" w:rsidRDefault="0091456C" w:rsidP="0091456C">
      <w:pPr>
        <w:pStyle w:val="Heading1"/>
        <w:jc w:val="center"/>
        <w:rPr>
          <w:rFonts w:asciiTheme="minorHAnsi" w:hAnsiTheme="minorHAnsi" w:cstheme="minorHAnsi"/>
          <w:sz w:val="28"/>
          <w:szCs w:val="28"/>
        </w:rPr>
      </w:pPr>
      <w:r w:rsidRPr="00A813FF">
        <w:rPr>
          <w:rFonts w:asciiTheme="minorHAnsi" w:hAnsiTheme="minorHAnsi" w:cstheme="minorHAnsi"/>
          <w:sz w:val="28"/>
          <w:szCs w:val="28"/>
        </w:rPr>
        <w:t>Elements of Algebra and Statistics for Elementary and Middle School Teachers</w:t>
      </w:r>
    </w:p>
    <w:p w14:paraId="5F8E9A7C" w14:textId="0B1B9597" w:rsidR="00F34753" w:rsidRPr="00A813FF" w:rsidRDefault="0091456C" w:rsidP="00F34753">
      <w:pPr>
        <w:shd w:val="clear" w:color="auto" w:fill="FFFFFF"/>
        <w:spacing w:after="0" w:line="360" w:lineRule="atLeast"/>
        <w:jc w:val="center"/>
        <w:textAlignment w:val="baseline"/>
        <w:rPr>
          <w:rFonts w:eastAsia="Times New Roman" w:cstheme="minorHAnsi"/>
          <w:b/>
          <w:color w:val="444444"/>
          <w:sz w:val="28"/>
          <w:szCs w:val="28"/>
        </w:rPr>
      </w:pPr>
      <w:r w:rsidRPr="00A813FF">
        <w:rPr>
          <w:rFonts w:eastAsia="Times New Roman" w:cstheme="minorHAnsi"/>
          <w:b/>
          <w:bCs/>
          <w:color w:val="000000"/>
          <w:sz w:val="28"/>
          <w:szCs w:val="28"/>
          <w:bdr w:val="none" w:sz="0" w:space="0" w:color="auto" w:frame="1"/>
        </w:rPr>
        <w:t>&lt; Semester, Year&gt;</w:t>
      </w:r>
    </w:p>
    <w:p w14:paraId="54155BF5" w14:textId="387E15CE" w:rsidR="00F34753" w:rsidRPr="00A813FF" w:rsidRDefault="0091456C" w:rsidP="00F34753">
      <w:pPr>
        <w:shd w:val="clear" w:color="auto" w:fill="FFFFFF"/>
        <w:spacing w:after="0" w:line="360" w:lineRule="atLeast"/>
        <w:jc w:val="center"/>
        <w:textAlignment w:val="baseline"/>
        <w:rPr>
          <w:rFonts w:eastAsia="Times New Roman" w:cstheme="minorHAnsi"/>
          <w:color w:val="444444"/>
          <w:sz w:val="28"/>
          <w:szCs w:val="28"/>
        </w:rPr>
      </w:pPr>
      <w:r w:rsidRPr="00A813FF">
        <w:rPr>
          <w:rFonts w:eastAsia="Times New Roman" w:cstheme="minorHAnsi"/>
          <w:b/>
          <w:bCs/>
          <w:color w:val="000000"/>
          <w:sz w:val="28"/>
          <w:szCs w:val="28"/>
          <w:bdr w:val="none" w:sz="0" w:space="0" w:color="auto" w:frame="1"/>
        </w:rPr>
        <w:t>&lt; Days, Time, Lo</w:t>
      </w:r>
      <w:r w:rsidR="00B46D2D" w:rsidRPr="00A813FF">
        <w:rPr>
          <w:rFonts w:eastAsia="Times New Roman" w:cstheme="minorHAnsi"/>
          <w:b/>
          <w:bCs/>
          <w:color w:val="000000"/>
          <w:sz w:val="28"/>
          <w:szCs w:val="28"/>
          <w:bdr w:val="none" w:sz="0" w:space="0" w:color="auto" w:frame="1"/>
        </w:rPr>
        <w:t>c</w:t>
      </w:r>
      <w:r w:rsidRPr="00A813FF">
        <w:rPr>
          <w:rFonts w:eastAsia="Times New Roman" w:cstheme="minorHAnsi"/>
          <w:b/>
          <w:bCs/>
          <w:color w:val="000000"/>
          <w:sz w:val="28"/>
          <w:szCs w:val="28"/>
          <w:bdr w:val="none" w:sz="0" w:space="0" w:color="auto" w:frame="1"/>
        </w:rPr>
        <w:t>ation&gt;</w:t>
      </w:r>
    </w:p>
    <w:p w14:paraId="52759919" w14:textId="7F6F29C6" w:rsidR="00F34753" w:rsidRPr="00B46D2D" w:rsidRDefault="00F34753" w:rsidP="00F34753">
      <w:pPr>
        <w:rPr>
          <w:rFonts w:cstheme="minorHAnsi"/>
        </w:rPr>
      </w:pPr>
      <w:r w:rsidRPr="00B46D2D">
        <w:rPr>
          <w:rFonts w:cstheme="minorHAnsi"/>
          <w:b/>
        </w:rPr>
        <w:t>Instructor:</w:t>
      </w:r>
      <w:r w:rsidRPr="00B46D2D">
        <w:rPr>
          <w:rFonts w:cstheme="minorHAnsi"/>
        </w:rPr>
        <w:t xml:space="preserve"> </w:t>
      </w:r>
    </w:p>
    <w:p w14:paraId="047F3EC9" w14:textId="66A28FDB" w:rsidR="00F34753" w:rsidRPr="00B46D2D" w:rsidRDefault="00F34753" w:rsidP="00F34753">
      <w:pPr>
        <w:rPr>
          <w:rFonts w:cstheme="minorHAnsi"/>
        </w:rPr>
      </w:pPr>
      <w:r w:rsidRPr="00B46D2D">
        <w:rPr>
          <w:rFonts w:cstheme="minorHAnsi"/>
          <w:b/>
        </w:rPr>
        <w:t>Office:</w:t>
      </w:r>
      <w:r w:rsidRPr="00B46D2D">
        <w:rPr>
          <w:rFonts w:cstheme="minorHAnsi"/>
        </w:rPr>
        <w:t xml:space="preserve"> </w:t>
      </w:r>
    </w:p>
    <w:p w14:paraId="20984B4F" w14:textId="1055522C" w:rsidR="00F34753" w:rsidRPr="00B46D2D" w:rsidRDefault="00F34753" w:rsidP="00F34753">
      <w:pPr>
        <w:rPr>
          <w:rFonts w:cstheme="minorHAnsi"/>
        </w:rPr>
      </w:pPr>
      <w:r w:rsidRPr="00B46D2D">
        <w:rPr>
          <w:rFonts w:cstheme="minorHAnsi"/>
          <w:b/>
        </w:rPr>
        <w:t>Phone/Text</w:t>
      </w:r>
      <w:r w:rsidRPr="00B46D2D">
        <w:rPr>
          <w:rFonts w:cstheme="minorHAnsi"/>
        </w:rPr>
        <w:t xml:space="preserve">:  </w:t>
      </w:r>
    </w:p>
    <w:p w14:paraId="0D8DE893" w14:textId="343E2199" w:rsidR="00F34753" w:rsidRPr="00B46D2D" w:rsidRDefault="00F34753" w:rsidP="00F34753">
      <w:pPr>
        <w:rPr>
          <w:rFonts w:cstheme="minorHAnsi"/>
          <w:lang w:eastAsia="ja-JP"/>
        </w:rPr>
      </w:pPr>
      <w:r w:rsidRPr="00B46D2D">
        <w:rPr>
          <w:rFonts w:cstheme="minorHAnsi"/>
          <w:b/>
        </w:rPr>
        <w:t>Email:</w:t>
      </w:r>
      <w:r w:rsidRPr="00B46D2D">
        <w:rPr>
          <w:rFonts w:cstheme="minorHAnsi"/>
        </w:rPr>
        <w:t xml:space="preserve">  </w:t>
      </w:r>
      <w:bookmarkStart w:id="0" w:name="_GoBack"/>
      <w:bookmarkEnd w:id="0"/>
    </w:p>
    <w:p w14:paraId="3E067ADD" w14:textId="72C314AA" w:rsidR="00F45D24" w:rsidRPr="00B46D2D" w:rsidRDefault="00F34753" w:rsidP="0005101A">
      <w:pPr>
        <w:rPr>
          <w:rFonts w:eastAsia="Times New Roman" w:cstheme="minorHAnsi"/>
          <w:b/>
          <w:bCs/>
          <w:color w:val="000000"/>
          <w:bdr w:val="none" w:sz="0" w:space="0" w:color="auto" w:frame="1"/>
        </w:rPr>
      </w:pPr>
      <w:r w:rsidRPr="00B46D2D">
        <w:rPr>
          <w:rFonts w:cstheme="minorHAnsi"/>
          <w:b/>
        </w:rPr>
        <w:t>Office hour</w:t>
      </w:r>
      <w:r w:rsidR="00B46D2D" w:rsidRPr="00B46D2D">
        <w:rPr>
          <w:rFonts w:cstheme="minorHAnsi"/>
          <w:b/>
        </w:rPr>
        <w:t xml:space="preserve">s: </w:t>
      </w:r>
      <w:r w:rsidR="00B46D2D" w:rsidRPr="007146E9">
        <w:rPr>
          <w:rFonts w:cstheme="minorHAnsi"/>
        </w:rPr>
        <w:t>&lt; office hours and location&gt;</w:t>
      </w:r>
      <w:r w:rsidRPr="007146E9">
        <w:rPr>
          <w:rFonts w:eastAsia="Times New Roman" w:cstheme="minorHAnsi"/>
          <w:bCs/>
          <w:color w:val="444444"/>
        </w:rPr>
        <w:t> </w:t>
      </w:r>
      <w:r w:rsidR="0005101A" w:rsidRPr="007146E9">
        <w:rPr>
          <w:rFonts w:eastAsia="Times New Roman" w:cstheme="minorHAnsi"/>
          <w:bCs/>
          <w:color w:val="444444"/>
        </w:rPr>
        <w:br/>
      </w:r>
      <w:r w:rsidR="00ED4F62" w:rsidRPr="00B46D2D">
        <w:rPr>
          <w:rFonts w:cstheme="minorHAnsi"/>
          <w:b/>
          <w:color w:val="000000"/>
          <w:shd w:val="clear" w:color="auto" w:fill="FFFFFF"/>
        </w:rPr>
        <w:t>Prerequisite</w:t>
      </w:r>
      <w:r w:rsidR="00ED4F62" w:rsidRPr="00B46D2D">
        <w:rPr>
          <w:rFonts w:cstheme="minorHAnsi"/>
          <w:color w:val="000000"/>
          <w:shd w:val="clear" w:color="auto" w:fill="FFFFFF"/>
        </w:rPr>
        <w:t xml:space="preserve">: MATH 1100. </w:t>
      </w:r>
    </w:p>
    <w:p w14:paraId="2CD75606" w14:textId="0182213B" w:rsidR="00B46D2D" w:rsidRPr="00B46D2D" w:rsidRDefault="00B46D2D" w:rsidP="00B46D2D">
      <w:pPr>
        <w:spacing w:after="0" w:line="360" w:lineRule="auto"/>
        <w:textAlignment w:val="baseline"/>
        <w:rPr>
          <w:rFonts w:eastAsia="Times New Roman" w:cstheme="minorHAnsi"/>
          <w:b/>
          <w:sz w:val="24"/>
          <w:szCs w:val="24"/>
        </w:rPr>
      </w:pPr>
      <w:r w:rsidRPr="00B46D2D">
        <w:rPr>
          <w:rFonts w:eastAsia="Times New Roman" w:cstheme="minorHAnsi"/>
          <w:b/>
          <w:bCs/>
          <w:sz w:val="24"/>
          <w:szCs w:val="24"/>
        </w:rPr>
        <w:t>Textbook: </w:t>
      </w:r>
    </w:p>
    <w:p w14:paraId="5C0BDC4D" w14:textId="5D62FCC4" w:rsidR="00B46D2D" w:rsidRPr="00B46D2D" w:rsidRDefault="00B46D2D" w:rsidP="00B46D2D">
      <w:pPr>
        <w:spacing w:after="0" w:line="360" w:lineRule="auto"/>
        <w:textAlignment w:val="baseline"/>
        <w:rPr>
          <w:rFonts w:eastAsia="Times New Roman" w:cstheme="minorHAnsi"/>
        </w:rPr>
      </w:pPr>
      <w:r w:rsidRPr="00B46D2D">
        <w:rPr>
          <w:rFonts w:eastAsia="Times New Roman" w:cstheme="minorHAnsi"/>
          <w:i/>
          <w:iCs/>
        </w:rPr>
        <w:t>MATHEMATICS: A Problem-Solving Approach for Elementary School Teachers, </w:t>
      </w:r>
      <w:r w:rsidRPr="00B46D2D">
        <w:rPr>
          <w:rFonts w:eastAsia="Times New Roman" w:cstheme="minorHAnsi"/>
        </w:rPr>
        <w:t>12</w:t>
      </w:r>
      <w:r w:rsidRPr="00B46D2D">
        <w:rPr>
          <w:rFonts w:eastAsia="Times New Roman" w:cstheme="minorHAnsi"/>
          <w:vertAlign w:val="superscript"/>
        </w:rPr>
        <w:t>th</w:t>
      </w:r>
      <w:r w:rsidRPr="00B46D2D">
        <w:rPr>
          <w:rFonts w:eastAsia="Times New Roman" w:cstheme="minorHAnsi"/>
        </w:rPr>
        <w:t xml:space="preserve"> ed, by </w:t>
      </w:r>
      <w:proofErr w:type="spellStart"/>
      <w:r w:rsidRPr="00B46D2D">
        <w:rPr>
          <w:rFonts w:eastAsia="Times New Roman" w:cstheme="minorHAnsi"/>
        </w:rPr>
        <w:t>Billstein</w:t>
      </w:r>
      <w:proofErr w:type="spellEnd"/>
      <w:r w:rsidRPr="00B46D2D">
        <w:rPr>
          <w:rFonts w:eastAsia="Times New Roman" w:cstheme="minorHAnsi"/>
        </w:rPr>
        <w:t xml:space="preserve"> Libeskind and Lott, Pearson/Addison Wesley </w:t>
      </w:r>
    </w:p>
    <w:p w14:paraId="4E0F51AF" w14:textId="65188CD9" w:rsidR="00B46D2D" w:rsidRPr="00B46D2D" w:rsidRDefault="00B46D2D" w:rsidP="00B46D2D">
      <w:pPr>
        <w:shd w:val="clear" w:color="auto" w:fill="FFFFFF"/>
        <w:spacing w:line="360" w:lineRule="auto"/>
        <w:rPr>
          <w:rFonts w:eastAsia="Times New Roman" w:cstheme="minorHAnsi"/>
        </w:rPr>
      </w:pPr>
      <w:r w:rsidRPr="00B46D2D">
        <w:rPr>
          <w:rFonts w:eastAsia="Times New Roman" w:cstheme="minorHAnsi"/>
        </w:rPr>
        <w:t>If you already purchased an access code for this text for either Math 1100 or 2250, then you don’t need purchase anything. Otherwise, you have the following options for the textbook:</w:t>
      </w:r>
    </w:p>
    <w:p w14:paraId="3CBD8D00" w14:textId="77777777" w:rsidR="00B46D2D" w:rsidRPr="00B46D2D" w:rsidRDefault="00B46D2D" w:rsidP="00B46D2D">
      <w:pPr>
        <w:shd w:val="clear" w:color="auto" w:fill="FFFFFF"/>
        <w:spacing w:line="360" w:lineRule="auto"/>
        <w:rPr>
          <w:rFonts w:eastAsia="Times New Roman" w:cstheme="minorHAnsi"/>
          <w:color w:val="252525"/>
        </w:rPr>
      </w:pPr>
      <w:r w:rsidRPr="00B46D2D">
        <w:rPr>
          <w:rFonts w:eastAsia="Times New Roman" w:cstheme="minorHAnsi"/>
        </w:rPr>
        <w:t xml:space="preserve">Option 1: Paper Book </w:t>
      </w:r>
      <w:r w:rsidRPr="00B46D2D">
        <w:rPr>
          <w:rFonts w:eastAsia="Times New Roman" w:cstheme="minorHAnsi"/>
          <w:color w:val="252525"/>
        </w:rPr>
        <w:t>ISBN-13:9780321756664</w:t>
      </w:r>
    </w:p>
    <w:p w14:paraId="4ED71E74" w14:textId="77777777" w:rsidR="00B46D2D" w:rsidRPr="00B46D2D" w:rsidRDefault="00B46D2D" w:rsidP="00B46D2D">
      <w:pPr>
        <w:shd w:val="clear" w:color="auto" w:fill="FFFFFF"/>
        <w:spacing w:line="360" w:lineRule="auto"/>
        <w:rPr>
          <w:rFonts w:eastAsia="Times New Roman" w:cstheme="minorHAnsi"/>
          <w:color w:val="252525"/>
        </w:rPr>
      </w:pPr>
      <w:r w:rsidRPr="00B46D2D">
        <w:rPr>
          <w:rFonts w:eastAsia="Times New Roman" w:cstheme="minorHAnsi"/>
          <w:color w:val="252525"/>
        </w:rPr>
        <w:t>Option 2: Mymathlab access code (which includes the e-text) at the bookstore, the Bookmark, or at www.mymathlab.com.</w:t>
      </w:r>
    </w:p>
    <w:p w14:paraId="25514BA2" w14:textId="14581617" w:rsidR="007146E9" w:rsidRPr="006C16CD" w:rsidRDefault="00B46D2D" w:rsidP="007146E9">
      <w:pPr>
        <w:rPr>
          <w:rFonts w:ascii="Arial" w:hAnsi="Arial" w:cs="Arial"/>
          <w:b/>
        </w:rPr>
      </w:pPr>
      <w:r w:rsidRPr="00B46D2D">
        <w:rPr>
          <w:rFonts w:cstheme="minorHAnsi"/>
          <w:b/>
          <w:color w:val="000000"/>
          <w:shd w:val="clear" w:color="auto" w:fill="FFFFFF"/>
        </w:rPr>
        <w:t>Description</w:t>
      </w:r>
      <w:r w:rsidR="00ED4F62" w:rsidRPr="00B46D2D">
        <w:rPr>
          <w:rFonts w:cstheme="minorHAnsi"/>
          <w:color w:val="000000"/>
          <w:shd w:val="clear" w:color="auto" w:fill="FFFFFF"/>
        </w:rPr>
        <w:t xml:space="preserve">: Functions, relations, sequences, discrete structures, probability, data analysis, and </w:t>
      </w:r>
      <w:r w:rsidR="00ED4F62" w:rsidRPr="00B46D2D">
        <w:rPr>
          <w:rFonts w:cstheme="minorHAnsi"/>
          <w:color w:val="000000"/>
        </w:rPr>
        <w:t>descriptive statistics.</w:t>
      </w:r>
      <w:r w:rsidR="00ED4F62" w:rsidRPr="00B46D2D">
        <w:rPr>
          <w:rFonts w:cstheme="minorHAnsi"/>
          <w:color w:val="333333"/>
        </w:rPr>
        <w:t xml:space="preserve"> Restricted to students in multiple subjects’ credential and education specialist credential programs</w:t>
      </w:r>
      <w:r w:rsidR="00ED4F62" w:rsidRPr="00B46D2D">
        <w:rPr>
          <w:rFonts w:cstheme="minorHAnsi"/>
          <w:color w:val="000000"/>
        </w:rPr>
        <w:t>.</w:t>
      </w:r>
      <w:r w:rsidR="007146E9" w:rsidRPr="007146E9">
        <w:rPr>
          <w:rFonts w:ascii="Arial" w:hAnsi="Arial" w:cs="Arial"/>
          <w:b/>
        </w:rPr>
        <w:t xml:space="preserve"> </w:t>
      </w:r>
      <w:r w:rsidR="007146E9" w:rsidRPr="006C16CD">
        <w:rPr>
          <w:rFonts w:ascii="Arial" w:hAnsi="Arial" w:cs="Arial"/>
          <w:b/>
        </w:rPr>
        <w:t xml:space="preserve">This course satisfies General Education Area </w:t>
      </w:r>
      <w:r w:rsidR="007146E9">
        <w:rPr>
          <w:rFonts w:ascii="Arial" w:hAnsi="Arial" w:cs="Arial"/>
          <w:b/>
        </w:rPr>
        <w:t>B</w:t>
      </w:r>
      <w:r w:rsidR="007146E9" w:rsidRPr="006C16CD">
        <w:rPr>
          <w:rFonts w:ascii="Arial" w:hAnsi="Arial" w:cs="Arial"/>
          <w:b/>
        </w:rPr>
        <w:t>4; it is graded ABC/NC</w:t>
      </w:r>
    </w:p>
    <w:p w14:paraId="281C31B0" w14:textId="22DBF45C" w:rsidR="00AC2C42" w:rsidRDefault="00F34753" w:rsidP="00AC2C42">
      <w:pPr>
        <w:pStyle w:val="NoSpacing"/>
      </w:pPr>
      <w:r w:rsidRPr="00B46D2D">
        <w:rPr>
          <w:rFonts w:eastAsia="Times New Roman" w:cstheme="minorHAnsi"/>
          <w:b/>
          <w:bCs/>
          <w:bdr w:val="none" w:sz="0" w:space="0" w:color="auto" w:frame="1"/>
        </w:rPr>
        <w:t>Student learning outcomes:  </w:t>
      </w:r>
      <w:r w:rsidRPr="00B46D2D">
        <w:rPr>
          <w:rFonts w:eastAsia="Times New Roman" w:cstheme="minorHAnsi"/>
          <w:bdr w:val="none" w:sz="0" w:space="0" w:color="auto" w:frame="1"/>
        </w:rPr>
        <w:t>Students who successfully complete this course will be able to:</w:t>
      </w:r>
      <w:r w:rsidR="00AC2C42">
        <w:rPr>
          <w:rFonts w:eastAsia="Times New Roman" w:cstheme="minorHAnsi"/>
          <w:bdr w:val="none" w:sz="0" w:space="0" w:color="auto" w:frame="1"/>
        </w:rPr>
        <w:br/>
      </w:r>
      <w:r w:rsidR="00AC2C42" w:rsidRPr="00F61667">
        <w:rPr>
          <w:rFonts w:eastAsia="Times New Roman" w:cstheme="minorHAnsi"/>
          <w:bdr w:val="none" w:sz="0" w:space="0" w:color="auto" w:frame="1"/>
        </w:rPr>
        <w:t>1.</w:t>
      </w:r>
      <w:r w:rsidR="00AC2C42" w:rsidRPr="00F61667">
        <w:t xml:space="preserve"> </w:t>
      </w:r>
      <w:r w:rsidR="00F61667">
        <w:t>r</w:t>
      </w:r>
      <w:r w:rsidR="00AC2C42" w:rsidRPr="00F61667">
        <w:t>epresent patterns, including relations and functions, through tables, graphs, verbal rules, or symbolic rules, including functions and their graphs, reading and creation of functions, graphs and tables, linear, quadratic and exponential functions, functions defined by more than one formula, practical applications, and modeling including nonlinear models</w:t>
      </w:r>
      <w:r w:rsidR="00F61667">
        <w:t>,</w:t>
      </w:r>
      <w:r w:rsidR="00AC2C42" w:rsidRPr="00F61667">
        <w:t xml:space="preserve"> </w:t>
      </w:r>
      <w:r w:rsidR="00AC2C42" w:rsidRPr="00F61667">
        <w:br/>
      </w:r>
      <w:r w:rsidR="00AC2C42" w:rsidRPr="00F61667">
        <w:br/>
      </w:r>
      <w:r w:rsidR="00AC2C42" w:rsidRPr="00F61667">
        <w:rPr>
          <w:rFonts w:cs="Calibri-Bold"/>
          <w:bCs/>
        </w:rPr>
        <w:t xml:space="preserve">2. </w:t>
      </w:r>
      <w:r w:rsidR="00F61667">
        <w:t>e</w:t>
      </w:r>
      <w:r w:rsidR="00AC2C42" w:rsidRPr="00F61667">
        <w:t xml:space="preserve">xplain the concept of rational numbers, using both ratio and decimal representations; analyze the arithmetic algorithms for these two representations; and justify their equivalence, </w:t>
      </w:r>
      <w:r w:rsidR="00F61667">
        <w:br/>
      </w:r>
    </w:p>
    <w:p w14:paraId="27ABFA3B" w14:textId="311DFCF1" w:rsidR="00F61667" w:rsidRPr="00F61667" w:rsidRDefault="00F61667" w:rsidP="00F61667">
      <w:pPr>
        <w:adjustRightInd w:val="0"/>
      </w:pPr>
      <w:r w:rsidRPr="00F61667">
        <w:t xml:space="preserve">3. </w:t>
      </w:r>
      <w:r>
        <w:t>a</w:t>
      </w:r>
      <w:r w:rsidRPr="00F61667">
        <w:t>nalyze the structure and properties of whole, rational, and real number systems; define the concept of rational and irrational numbers, including their decimal representation; and illustrate the use of a number line representation</w:t>
      </w:r>
      <w:r>
        <w:t>,</w:t>
      </w:r>
      <w:r w:rsidRPr="00F61667">
        <w:t xml:space="preserve"> </w:t>
      </w:r>
      <w:r w:rsidRPr="00F61667">
        <w:br/>
      </w:r>
      <w:r w:rsidRPr="00F61667">
        <w:br/>
        <w:t>4. use mathematics to represent and analyze quantitative relationships between dependent and independent variables in real-world problems</w:t>
      </w:r>
      <w:r>
        <w:t>,</w:t>
      </w:r>
      <w:r w:rsidRPr="00F61667">
        <w:t xml:space="preserve"> </w:t>
      </w:r>
      <w:r w:rsidRPr="00F61667">
        <w:br/>
      </w:r>
      <w:r w:rsidRPr="00F61667">
        <w:lastRenderedPageBreak/>
        <w:t>5. find equivalent expressions for equalities and inequalities, explain the meaning of symbolic expressions (e.g., relating an expression to a situation and vice versa), find the solutions and represent them on graphs, and recognize and create equivalent algebraic expressions, and represent geometric problems algebraically</w:t>
      </w:r>
      <w:r>
        <w:t>,</w:t>
      </w:r>
      <w:r w:rsidRPr="00F61667">
        <w:t xml:space="preserve">  </w:t>
      </w:r>
      <w:r w:rsidRPr="00F61667">
        <w:br/>
      </w:r>
      <w:r w:rsidRPr="00F61667">
        <w:br/>
      </w:r>
      <w:r w:rsidRPr="00F61667">
        <w:rPr>
          <w:rFonts w:cs="Calibri-Bold"/>
          <w:bCs/>
        </w:rPr>
        <w:t xml:space="preserve">6. </w:t>
      </w:r>
      <w:r w:rsidRPr="00F61667">
        <w:t>have a basic understanding of linear equations and their properties (e.g., slope, perpendicularity); the multiplication, division, and factoring of polynomials; and graphing and solving quadratic equations through factoring and completing the square</w:t>
      </w:r>
      <w:r>
        <w:t>,</w:t>
      </w:r>
    </w:p>
    <w:p w14:paraId="49B615B1" w14:textId="2B815B5C" w:rsidR="00F61667" w:rsidRPr="00F61667" w:rsidRDefault="00F61667" w:rsidP="00F61667">
      <w:pPr>
        <w:adjustRightInd w:val="0"/>
      </w:pPr>
      <w:r w:rsidRPr="00F61667">
        <w:t>7. interpret graphs of linear and quadratic equations and inequalities, including solutions to systems of equations</w:t>
      </w:r>
      <w:r>
        <w:t>,</w:t>
      </w:r>
    </w:p>
    <w:p w14:paraId="4C143159" w14:textId="6AFD5973" w:rsidR="00F61667" w:rsidRPr="00F61667" w:rsidRDefault="00F61667" w:rsidP="00F61667">
      <w:pPr>
        <w:adjustRightInd w:val="0"/>
      </w:pPr>
      <w:r w:rsidRPr="00F61667">
        <w:t>8. represent a collection of data through graphs, tables, or charts, incorporating technology as appropriate</w:t>
      </w:r>
      <w:r>
        <w:t>,</w:t>
      </w:r>
    </w:p>
    <w:p w14:paraId="3DB60D0E" w14:textId="64D79B9F" w:rsidR="00F61667" w:rsidRPr="00F61667" w:rsidRDefault="00F61667" w:rsidP="00F61667">
      <w:pPr>
        <w:adjustRightInd w:val="0"/>
      </w:pPr>
      <w:r w:rsidRPr="00F61667">
        <w:t>9. understand the mean, median, mode, and range of a collection of data</w:t>
      </w:r>
      <w:r>
        <w:t>,</w:t>
      </w:r>
    </w:p>
    <w:p w14:paraId="0C1FB73E" w14:textId="6A99FD92" w:rsidR="00F61667" w:rsidRPr="00F61667" w:rsidRDefault="00F61667" w:rsidP="00F61667">
      <w:pPr>
        <w:adjustRightInd w:val="0"/>
      </w:pPr>
      <w:r w:rsidRPr="00F61667">
        <w:t>10. have a basic understanding of the design of surveys, such as the role of a random sample</w:t>
      </w:r>
      <w:r>
        <w:t>,</w:t>
      </w:r>
    </w:p>
    <w:p w14:paraId="37C5813E" w14:textId="460A0A09" w:rsidR="00F61667" w:rsidRPr="00F61667" w:rsidRDefault="00F61667" w:rsidP="00F61667">
      <w:pPr>
        <w:adjustRightInd w:val="0"/>
      </w:pPr>
      <w:r w:rsidRPr="00F61667">
        <w:t>11. interpret a graph, table, or chart representing a data set</w:t>
      </w:r>
      <w:r>
        <w:t>,</w:t>
      </w:r>
    </w:p>
    <w:p w14:paraId="2EFBF873" w14:textId="6A626A12" w:rsidR="00F61667" w:rsidRPr="00F61667" w:rsidRDefault="00F61667" w:rsidP="00F61667">
      <w:pPr>
        <w:adjustRightInd w:val="0"/>
      </w:pPr>
      <w:r w:rsidRPr="00F61667">
        <w:t>12. investigate patterns of association in bivariate data (e.g., linear associations, goodness of fit) in scatter plots and frequency tables</w:t>
      </w:r>
      <w:r>
        <w:t>,</w:t>
      </w:r>
    </w:p>
    <w:p w14:paraId="13770DDA" w14:textId="14F8F7F5" w:rsidR="00F61667" w:rsidRPr="00F61667" w:rsidRDefault="00F61667" w:rsidP="00F61667">
      <w:pPr>
        <w:adjustRightInd w:val="0"/>
      </w:pPr>
      <w:r w:rsidRPr="00F61667">
        <w:t>13.draw conclusions about a population from a random sample, and identify potential sources and effects of bias</w:t>
      </w:r>
      <w:r>
        <w:t>,</w:t>
      </w:r>
    </w:p>
    <w:p w14:paraId="595B0EE7" w14:textId="5FC93B2F" w:rsidR="00F61667" w:rsidRPr="00F61667" w:rsidRDefault="00F61667" w:rsidP="00F61667">
      <w:pPr>
        <w:adjustRightInd w:val="0"/>
      </w:pPr>
      <w:r w:rsidRPr="00F61667">
        <w:t>14. define the concept of probability in terms of a sample space of equally likely outcomes</w:t>
      </w:r>
      <w:r>
        <w:t>,</w:t>
      </w:r>
    </w:p>
    <w:p w14:paraId="50566A3C" w14:textId="45F059C2" w:rsidR="00F61667" w:rsidRPr="00F61667" w:rsidRDefault="00F61667" w:rsidP="00F61667">
      <w:pPr>
        <w:adjustRightInd w:val="0"/>
      </w:pPr>
      <w:r w:rsidRPr="00F61667">
        <w:rPr>
          <w:rFonts w:cs="Calibri-Bold"/>
          <w:bCs/>
        </w:rPr>
        <w:t xml:space="preserve">15. </w:t>
      </w:r>
      <w:r w:rsidRPr="00F61667">
        <w:t>use their understanding of complementary, mutually exclusive, dependent, and independent events to calculate probabilities of simple events</w:t>
      </w:r>
      <w:r>
        <w:t>,</w:t>
      </w:r>
    </w:p>
    <w:p w14:paraId="1E3667F3" w14:textId="2CE6AD8F" w:rsidR="00F61667" w:rsidRPr="00F61667" w:rsidRDefault="00F61667" w:rsidP="00F61667">
      <w:pPr>
        <w:adjustRightInd w:val="0"/>
      </w:pPr>
      <w:r w:rsidRPr="00F61667">
        <w:t>16. express probabilities in a variety of ways, including ratios, proportions, decimals, and percents</w:t>
      </w:r>
      <w:r>
        <w:t>, and</w:t>
      </w:r>
    </w:p>
    <w:p w14:paraId="283E9B30" w14:textId="77777777" w:rsidR="00F61667" w:rsidRPr="00F61667" w:rsidRDefault="00F61667" w:rsidP="00F61667">
      <w:pPr>
        <w:adjustRightInd w:val="0"/>
      </w:pPr>
      <w:r w:rsidRPr="00F61667">
        <w:t>17. find probabilities of compound events using various representations.</w:t>
      </w:r>
    </w:p>
    <w:p w14:paraId="3F35D586" w14:textId="22F09E80" w:rsidR="004B2332" w:rsidRDefault="00ED4F62" w:rsidP="00ED4F62">
      <w:pPr>
        <w:rPr>
          <w:rFonts w:cstheme="minorHAnsi"/>
          <w:b/>
          <w:color w:val="000000"/>
          <w:bdr w:val="none" w:sz="0" w:space="0" w:color="auto" w:frame="1"/>
        </w:rPr>
      </w:pPr>
      <w:r w:rsidRPr="00B46D2D">
        <w:rPr>
          <w:rFonts w:cstheme="minorHAnsi"/>
          <w:color w:val="000000"/>
          <w:bdr w:val="none" w:sz="0" w:space="0" w:color="auto" w:frame="1"/>
        </w:rPr>
        <w:br/>
      </w:r>
      <w:r w:rsidR="00F34753" w:rsidRPr="00B46D2D">
        <w:rPr>
          <w:rFonts w:cstheme="minorHAnsi"/>
          <w:b/>
          <w:color w:val="000000"/>
          <w:bdr w:val="none" w:sz="0" w:space="0" w:color="auto" w:frame="1"/>
        </w:rPr>
        <w:t>Requirements</w:t>
      </w:r>
      <w:r w:rsidR="004B2332">
        <w:rPr>
          <w:rFonts w:cstheme="minorHAnsi"/>
          <w:b/>
          <w:color w:val="000000"/>
          <w:bdr w:val="none" w:sz="0" w:space="0" w:color="auto" w:frame="1"/>
        </w:rPr>
        <w:t>:</w:t>
      </w:r>
      <w:r w:rsidR="00F34753" w:rsidRPr="00B46D2D">
        <w:rPr>
          <w:rFonts w:cstheme="minorHAnsi"/>
          <w:b/>
          <w:color w:val="000000"/>
          <w:bdr w:val="none" w:sz="0" w:space="0" w:color="auto" w:frame="1"/>
        </w:rPr>
        <w:t xml:space="preserve"> </w:t>
      </w:r>
    </w:p>
    <w:p w14:paraId="66DBEC02" w14:textId="6DDEA028" w:rsidR="00BD48BC" w:rsidRPr="00B46D2D" w:rsidRDefault="00F34753" w:rsidP="004B2332">
      <w:pPr>
        <w:rPr>
          <w:rFonts w:eastAsia="Times New Roman" w:cstheme="minorHAnsi"/>
          <w:color w:val="444444"/>
        </w:rPr>
      </w:pPr>
      <w:r w:rsidRPr="00B46D2D">
        <w:rPr>
          <w:rFonts w:cstheme="minorHAnsi"/>
          <w:b/>
          <w:color w:val="000000"/>
          <w:bdr w:val="none" w:sz="0" w:space="0" w:color="auto" w:frame="1"/>
        </w:rPr>
        <w:t>Grading system: </w:t>
      </w:r>
      <w:r w:rsidR="00CA7BC7" w:rsidRPr="00B46D2D">
        <w:rPr>
          <w:rFonts w:cstheme="minorHAnsi"/>
          <w:b/>
          <w:color w:val="000000"/>
          <w:bdr w:val="none" w:sz="0" w:space="0" w:color="auto" w:frame="1"/>
        </w:rPr>
        <w:br/>
      </w:r>
    </w:p>
    <w:p w14:paraId="54BF0FE5" w14:textId="77777777" w:rsidR="00EA39ED" w:rsidRPr="00B46D2D" w:rsidRDefault="00EA39ED" w:rsidP="00EA39ED">
      <w:pPr>
        <w:pStyle w:val="BodyText"/>
        <w:spacing w:before="61" w:line="285" w:lineRule="auto"/>
        <w:ind w:left="143" w:right="25" w:hanging="8"/>
        <w:rPr>
          <w:rFonts w:asciiTheme="minorHAnsi" w:hAnsiTheme="minorHAnsi" w:cstheme="minorHAnsi"/>
        </w:rPr>
      </w:pPr>
      <w:r w:rsidRPr="00B46D2D">
        <w:rPr>
          <w:rFonts w:asciiTheme="minorHAnsi" w:hAnsiTheme="minorHAnsi" w:cstheme="minorHAnsi"/>
          <w:b/>
          <w:w w:val="105"/>
        </w:rPr>
        <w:t xml:space="preserve">ADA statement: </w:t>
      </w:r>
      <w:r w:rsidRPr="00B46D2D">
        <w:rPr>
          <w:rFonts w:asciiTheme="minorHAnsi" w:hAnsiTheme="minorHAnsi" w:cstheme="minorHAnsi"/>
          <w:w w:val="105"/>
        </w:rPr>
        <w:t>Reasonable accommodation will be provided to any student who is registered with the Office of Students with Disabilities and requests needed accommodation.</w:t>
      </w:r>
    </w:p>
    <w:p w14:paraId="40D1ACCB" w14:textId="77777777" w:rsidR="00EA39ED" w:rsidRPr="00B46D2D" w:rsidRDefault="00EA39ED" w:rsidP="00EA39ED">
      <w:pPr>
        <w:pStyle w:val="BodyText"/>
        <w:spacing w:before="9"/>
        <w:rPr>
          <w:rFonts w:asciiTheme="minorHAnsi" w:hAnsiTheme="minorHAnsi" w:cstheme="minorHAnsi"/>
          <w:sz w:val="27"/>
        </w:rPr>
      </w:pPr>
    </w:p>
    <w:p w14:paraId="46DEB11A" w14:textId="77777777" w:rsidR="00EA39ED" w:rsidRPr="00B46D2D" w:rsidRDefault="00EA39ED" w:rsidP="00EA39ED">
      <w:pPr>
        <w:pStyle w:val="BodyText"/>
        <w:spacing w:line="280" w:lineRule="auto"/>
        <w:ind w:left="129" w:right="25" w:firstLine="6"/>
        <w:rPr>
          <w:rFonts w:asciiTheme="minorHAnsi" w:hAnsiTheme="minorHAnsi" w:cstheme="minorHAnsi"/>
        </w:rPr>
      </w:pPr>
      <w:r w:rsidRPr="00B46D2D">
        <w:rPr>
          <w:rFonts w:asciiTheme="minorHAnsi" w:hAnsiTheme="minorHAnsi" w:cstheme="minorHAnsi"/>
          <w:b/>
          <w:w w:val="105"/>
        </w:rPr>
        <w:t xml:space="preserve">Academic honesty statement: </w:t>
      </w:r>
      <w:r w:rsidRPr="00B46D2D">
        <w:rPr>
          <w:rFonts w:asciiTheme="minorHAnsi" w:hAnsiTheme="minorHAnsi" w:cstheme="minorHAnsi"/>
          <w:w w:val="105"/>
        </w:rPr>
        <w:t>Students are expected to do their own work. Copying the work of others, cheating on exams, and similar violations will be reported to the University Discipline Officer, who has the authority to take disciplinary actions against students who violate the standards of academic honesty.</w:t>
      </w:r>
    </w:p>
    <w:p w14:paraId="683D059D" w14:textId="77777777" w:rsidR="00EA39ED" w:rsidRPr="00B46D2D" w:rsidRDefault="00EA39ED" w:rsidP="00EA39ED">
      <w:pPr>
        <w:pStyle w:val="BodyText"/>
        <w:spacing w:before="4"/>
        <w:rPr>
          <w:rFonts w:asciiTheme="minorHAnsi" w:hAnsiTheme="minorHAnsi" w:cstheme="minorHAnsi"/>
          <w:sz w:val="28"/>
        </w:rPr>
      </w:pPr>
    </w:p>
    <w:p w14:paraId="080D49B5" w14:textId="5DCD2B4C" w:rsidR="00EA39ED" w:rsidRPr="00B46D2D" w:rsidRDefault="00EA39ED" w:rsidP="00EA39ED">
      <w:pPr>
        <w:pStyle w:val="BodyText"/>
        <w:spacing w:line="283" w:lineRule="auto"/>
        <w:ind w:left="121" w:right="260" w:firstLine="3"/>
        <w:rPr>
          <w:rFonts w:asciiTheme="minorHAnsi" w:hAnsiTheme="minorHAnsi" w:cstheme="minorHAnsi"/>
        </w:rPr>
      </w:pPr>
      <w:r w:rsidRPr="00B46D2D">
        <w:rPr>
          <w:rFonts w:asciiTheme="minorHAnsi" w:hAnsiTheme="minorHAnsi" w:cstheme="minorHAnsi"/>
          <w:b/>
          <w:w w:val="105"/>
        </w:rPr>
        <w:lastRenderedPageBreak/>
        <w:t xml:space="preserve">Student responsibilities: </w:t>
      </w:r>
      <w:r w:rsidRPr="00B46D2D">
        <w:rPr>
          <w:rFonts w:asciiTheme="minorHAnsi" w:hAnsiTheme="minorHAnsi" w:cstheme="minorHAnsi"/>
          <w:w w:val="105"/>
        </w:rPr>
        <w:t xml:space="preserve">Students are responsible for being aware of all </w:t>
      </w:r>
      <w:r w:rsidR="001C4D45" w:rsidRPr="00B46D2D">
        <w:rPr>
          <w:rFonts w:asciiTheme="minorHAnsi" w:hAnsiTheme="minorHAnsi" w:cstheme="minorHAnsi"/>
          <w:w w:val="105"/>
        </w:rPr>
        <w:t>announcements that</w:t>
      </w:r>
      <w:r w:rsidRPr="00B46D2D">
        <w:rPr>
          <w:rFonts w:asciiTheme="minorHAnsi" w:hAnsiTheme="minorHAnsi" w:cstheme="minorHAnsi"/>
          <w:w w:val="105"/>
        </w:rPr>
        <w:t xml:space="preserve"> are made in class, such as changes in exam dates, due dates of homework and papers, and cancellation of class due to instructor's absence. Students are responsible for announcements made on days that they are absent </w:t>
      </w:r>
      <w:r w:rsidRPr="00B46D2D">
        <w:rPr>
          <w:rFonts w:asciiTheme="minorHAnsi" w:hAnsiTheme="minorHAnsi" w:cstheme="minorHAnsi"/>
          <w:b/>
          <w:w w:val="105"/>
        </w:rPr>
        <w:t xml:space="preserve">Students must check their CSULA email account regularly </w:t>
      </w:r>
      <w:r w:rsidRPr="00B46D2D">
        <w:rPr>
          <w:rFonts w:asciiTheme="minorHAnsi" w:hAnsiTheme="minorHAnsi" w:cstheme="minorHAnsi"/>
          <w:w w:val="105"/>
        </w:rPr>
        <w:t>for information from the instructor and the Department Failure to do so may result in missed deadlines or other consequences that might adversely affect students. Note that you can forward this</w:t>
      </w:r>
      <w:r w:rsidRPr="00B46D2D">
        <w:rPr>
          <w:rFonts w:asciiTheme="minorHAnsi" w:hAnsiTheme="minorHAnsi" w:cstheme="minorHAnsi"/>
          <w:spacing w:val="-8"/>
          <w:w w:val="105"/>
        </w:rPr>
        <w:t xml:space="preserve"> </w:t>
      </w:r>
      <w:r w:rsidRPr="00B46D2D">
        <w:rPr>
          <w:rFonts w:asciiTheme="minorHAnsi" w:hAnsiTheme="minorHAnsi" w:cstheme="minorHAnsi"/>
          <w:w w:val="105"/>
        </w:rPr>
        <w:t>email</w:t>
      </w:r>
      <w:r w:rsidRPr="00B46D2D">
        <w:rPr>
          <w:rFonts w:asciiTheme="minorHAnsi" w:hAnsiTheme="minorHAnsi" w:cstheme="minorHAnsi"/>
          <w:spacing w:val="-10"/>
          <w:w w:val="105"/>
        </w:rPr>
        <w:t xml:space="preserve"> </w:t>
      </w:r>
      <w:r w:rsidRPr="00B46D2D">
        <w:rPr>
          <w:rFonts w:asciiTheme="minorHAnsi" w:hAnsiTheme="minorHAnsi" w:cstheme="minorHAnsi"/>
          <w:w w:val="105"/>
        </w:rPr>
        <w:t>account</w:t>
      </w:r>
      <w:r w:rsidRPr="00B46D2D">
        <w:rPr>
          <w:rFonts w:asciiTheme="minorHAnsi" w:hAnsiTheme="minorHAnsi" w:cstheme="minorHAnsi"/>
          <w:spacing w:val="-1"/>
          <w:w w:val="105"/>
        </w:rPr>
        <w:t xml:space="preserve"> </w:t>
      </w:r>
      <w:r w:rsidRPr="00B46D2D">
        <w:rPr>
          <w:rFonts w:asciiTheme="minorHAnsi" w:hAnsiTheme="minorHAnsi" w:cstheme="minorHAnsi"/>
          <w:w w:val="105"/>
        </w:rPr>
        <w:t>to</w:t>
      </w:r>
      <w:r w:rsidRPr="00B46D2D">
        <w:rPr>
          <w:rFonts w:asciiTheme="minorHAnsi" w:hAnsiTheme="minorHAnsi" w:cstheme="minorHAnsi"/>
          <w:spacing w:val="-12"/>
          <w:w w:val="105"/>
        </w:rPr>
        <w:t xml:space="preserve"> </w:t>
      </w:r>
      <w:r w:rsidRPr="00B46D2D">
        <w:rPr>
          <w:rFonts w:asciiTheme="minorHAnsi" w:hAnsiTheme="minorHAnsi" w:cstheme="minorHAnsi"/>
          <w:w w:val="105"/>
        </w:rPr>
        <w:t>any</w:t>
      </w:r>
      <w:r w:rsidRPr="00B46D2D">
        <w:rPr>
          <w:rFonts w:asciiTheme="minorHAnsi" w:hAnsiTheme="minorHAnsi" w:cstheme="minorHAnsi"/>
          <w:spacing w:val="-14"/>
          <w:w w:val="105"/>
        </w:rPr>
        <w:t xml:space="preserve"> </w:t>
      </w:r>
      <w:r w:rsidRPr="00B46D2D">
        <w:rPr>
          <w:rFonts w:asciiTheme="minorHAnsi" w:hAnsiTheme="minorHAnsi" w:cstheme="minorHAnsi"/>
          <w:w w:val="105"/>
        </w:rPr>
        <w:t>other</w:t>
      </w:r>
      <w:r w:rsidRPr="00B46D2D">
        <w:rPr>
          <w:rFonts w:asciiTheme="minorHAnsi" w:hAnsiTheme="minorHAnsi" w:cstheme="minorHAnsi"/>
          <w:spacing w:val="-10"/>
          <w:w w:val="105"/>
        </w:rPr>
        <w:t xml:space="preserve"> </w:t>
      </w:r>
      <w:r w:rsidRPr="00B46D2D">
        <w:rPr>
          <w:rFonts w:asciiTheme="minorHAnsi" w:hAnsiTheme="minorHAnsi" w:cstheme="minorHAnsi"/>
          <w:w w:val="105"/>
        </w:rPr>
        <w:t>account</w:t>
      </w:r>
      <w:r w:rsidRPr="00B46D2D">
        <w:rPr>
          <w:rFonts w:asciiTheme="minorHAnsi" w:hAnsiTheme="minorHAnsi" w:cstheme="minorHAnsi"/>
          <w:spacing w:val="-4"/>
          <w:w w:val="105"/>
        </w:rPr>
        <w:t xml:space="preserve"> </w:t>
      </w:r>
      <w:r w:rsidRPr="00B46D2D">
        <w:rPr>
          <w:rFonts w:asciiTheme="minorHAnsi" w:hAnsiTheme="minorHAnsi" w:cstheme="minorHAnsi"/>
          <w:w w:val="105"/>
        </w:rPr>
        <w:t>of</w:t>
      </w:r>
      <w:r w:rsidRPr="00B46D2D">
        <w:rPr>
          <w:rFonts w:asciiTheme="minorHAnsi" w:hAnsiTheme="minorHAnsi" w:cstheme="minorHAnsi"/>
          <w:spacing w:val="-19"/>
          <w:w w:val="105"/>
        </w:rPr>
        <w:t xml:space="preserve"> </w:t>
      </w:r>
      <w:r w:rsidRPr="00B46D2D">
        <w:rPr>
          <w:rFonts w:asciiTheme="minorHAnsi" w:hAnsiTheme="minorHAnsi" w:cstheme="minorHAnsi"/>
          <w:w w:val="105"/>
        </w:rPr>
        <w:t>your</w:t>
      </w:r>
      <w:r w:rsidRPr="00B46D2D">
        <w:rPr>
          <w:rFonts w:asciiTheme="minorHAnsi" w:hAnsiTheme="minorHAnsi" w:cstheme="minorHAnsi"/>
          <w:spacing w:val="-7"/>
          <w:w w:val="105"/>
        </w:rPr>
        <w:t xml:space="preserve"> </w:t>
      </w:r>
      <w:r w:rsidRPr="00B46D2D">
        <w:rPr>
          <w:rFonts w:asciiTheme="minorHAnsi" w:hAnsiTheme="minorHAnsi" w:cstheme="minorHAnsi"/>
          <w:w w:val="105"/>
        </w:rPr>
        <w:t>choosing.</w:t>
      </w:r>
    </w:p>
    <w:p w14:paraId="3733BF4F" w14:textId="77777777" w:rsidR="004B2332" w:rsidRDefault="004B2332" w:rsidP="00F34753">
      <w:pPr>
        <w:shd w:val="clear" w:color="auto" w:fill="FFFFFF"/>
        <w:spacing w:after="0" w:line="360" w:lineRule="atLeast"/>
        <w:textAlignment w:val="baseline"/>
        <w:rPr>
          <w:rFonts w:eastAsia="Times New Roman" w:cstheme="minorHAnsi"/>
          <w:b/>
        </w:rPr>
      </w:pPr>
      <w:r>
        <w:rPr>
          <w:rFonts w:eastAsia="Times New Roman" w:cstheme="minorHAnsi"/>
          <w:b/>
        </w:rPr>
        <w:t xml:space="preserve">  </w:t>
      </w:r>
    </w:p>
    <w:p w14:paraId="3F7AE08B" w14:textId="59E4BD01" w:rsidR="00EA39ED" w:rsidRPr="004B2332" w:rsidRDefault="001C4D45" w:rsidP="00F34753">
      <w:pPr>
        <w:shd w:val="clear" w:color="auto" w:fill="FFFFFF"/>
        <w:spacing w:after="0" w:line="360" w:lineRule="atLeast"/>
        <w:textAlignment w:val="baseline"/>
        <w:rPr>
          <w:rFonts w:eastAsia="Times New Roman" w:cstheme="minorHAnsi"/>
          <w:b/>
        </w:rPr>
      </w:pPr>
      <w:r w:rsidRPr="004B2332">
        <w:rPr>
          <w:rFonts w:eastAsia="Times New Roman" w:cstheme="minorHAnsi"/>
          <w:b/>
        </w:rPr>
        <w:t>Important Dates</w:t>
      </w:r>
    </w:p>
    <w:sectPr w:rsidR="00EA39ED" w:rsidRPr="004B2332" w:rsidSect="004B233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E1966"/>
    <w:multiLevelType w:val="hybridMultilevel"/>
    <w:tmpl w:val="0BC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07B5C"/>
    <w:multiLevelType w:val="hybridMultilevel"/>
    <w:tmpl w:val="49189A18"/>
    <w:lvl w:ilvl="0" w:tplc="F746DB08">
      <w:start w:val="2"/>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58C4624"/>
    <w:multiLevelType w:val="hybridMultilevel"/>
    <w:tmpl w:val="33EAE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540F4"/>
    <w:multiLevelType w:val="hybridMultilevel"/>
    <w:tmpl w:val="AD447E5C"/>
    <w:lvl w:ilvl="0" w:tplc="7DB63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643874"/>
    <w:multiLevelType w:val="hybridMultilevel"/>
    <w:tmpl w:val="DCBEDDBA"/>
    <w:lvl w:ilvl="0" w:tplc="B0F65BD6">
      <w:start w:val="1"/>
      <w:numFmt w:val="decimal"/>
      <w:lvlText w:val="%1."/>
      <w:lvlJc w:val="left"/>
      <w:pPr>
        <w:ind w:left="630" w:hanging="360"/>
      </w:pPr>
      <w:rPr>
        <w:rFonts w:hint="default"/>
        <w:b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53"/>
    <w:rsid w:val="000064A4"/>
    <w:rsid w:val="0005101A"/>
    <w:rsid w:val="00061EF1"/>
    <w:rsid w:val="00160958"/>
    <w:rsid w:val="001C4D45"/>
    <w:rsid w:val="001C7A73"/>
    <w:rsid w:val="002C5CDB"/>
    <w:rsid w:val="00316D38"/>
    <w:rsid w:val="00366632"/>
    <w:rsid w:val="00366E47"/>
    <w:rsid w:val="003A5E0F"/>
    <w:rsid w:val="003D067B"/>
    <w:rsid w:val="00424277"/>
    <w:rsid w:val="00425772"/>
    <w:rsid w:val="0042739D"/>
    <w:rsid w:val="004B2332"/>
    <w:rsid w:val="006220EA"/>
    <w:rsid w:val="00643979"/>
    <w:rsid w:val="00670AC4"/>
    <w:rsid w:val="0067377C"/>
    <w:rsid w:val="00692A89"/>
    <w:rsid w:val="007146E9"/>
    <w:rsid w:val="007A5908"/>
    <w:rsid w:val="007C7497"/>
    <w:rsid w:val="007F5FF5"/>
    <w:rsid w:val="00800629"/>
    <w:rsid w:val="00803263"/>
    <w:rsid w:val="008049BB"/>
    <w:rsid w:val="00871266"/>
    <w:rsid w:val="0091456C"/>
    <w:rsid w:val="00967047"/>
    <w:rsid w:val="00967CD0"/>
    <w:rsid w:val="00A0484A"/>
    <w:rsid w:val="00A75646"/>
    <w:rsid w:val="00A813FF"/>
    <w:rsid w:val="00AB01E3"/>
    <w:rsid w:val="00AC2C42"/>
    <w:rsid w:val="00B46D2D"/>
    <w:rsid w:val="00BD48BC"/>
    <w:rsid w:val="00BE71D1"/>
    <w:rsid w:val="00C265B2"/>
    <w:rsid w:val="00CA7BC7"/>
    <w:rsid w:val="00CF6832"/>
    <w:rsid w:val="00E0296D"/>
    <w:rsid w:val="00E1018C"/>
    <w:rsid w:val="00E13304"/>
    <w:rsid w:val="00E64216"/>
    <w:rsid w:val="00E7548B"/>
    <w:rsid w:val="00EA39ED"/>
    <w:rsid w:val="00EB25CF"/>
    <w:rsid w:val="00EB641F"/>
    <w:rsid w:val="00ED4F62"/>
    <w:rsid w:val="00ED783A"/>
    <w:rsid w:val="00F32BC0"/>
    <w:rsid w:val="00F34753"/>
    <w:rsid w:val="00F45D24"/>
    <w:rsid w:val="00F61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68FA"/>
  <w15:chartTrackingRefBased/>
  <w15:docId w15:val="{BA9D38D9-65D4-4CBB-A488-725DC034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4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753"/>
    <w:rPr>
      <w:b/>
      <w:bCs/>
    </w:rPr>
  </w:style>
  <w:style w:type="character" w:styleId="Hyperlink">
    <w:name w:val="Hyperlink"/>
    <w:basedOn w:val="DefaultParagraphFont"/>
    <w:uiPriority w:val="99"/>
    <w:semiHidden/>
    <w:unhideWhenUsed/>
    <w:rsid w:val="00F34753"/>
    <w:rPr>
      <w:color w:val="0000FF"/>
      <w:u w:val="single"/>
    </w:rPr>
  </w:style>
  <w:style w:type="character" w:styleId="Emphasis">
    <w:name w:val="Emphasis"/>
    <w:basedOn w:val="DefaultParagraphFont"/>
    <w:uiPriority w:val="20"/>
    <w:qFormat/>
    <w:rsid w:val="00F34753"/>
    <w:rPr>
      <w:i/>
      <w:iCs/>
    </w:rPr>
  </w:style>
  <w:style w:type="paragraph" w:styleId="Title">
    <w:name w:val="Title"/>
    <w:basedOn w:val="Normal"/>
    <w:next w:val="Normal"/>
    <w:link w:val="TitleChar"/>
    <w:uiPriority w:val="10"/>
    <w:qFormat/>
    <w:rsid w:val="00F3475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34753"/>
    <w:rPr>
      <w:rFonts w:asciiTheme="majorHAnsi" w:eastAsiaTheme="majorEastAsia" w:hAnsiTheme="majorHAnsi" w:cstheme="majorBidi"/>
      <w:spacing w:val="-10"/>
      <w:kern w:val="28"/>
      <w:sz w:val="56"/>
      <w:szCs w:val="56"/>
      <w:lang w:eastAsia="en-US"/>
    </w:rPr>
  </w:style>
  <w:style w:type="paragraph" w:customStyle="1" w:styleId="paragraph">
    <w:name w:val="paragraph"/>
    <w:basedOn w:val="Normal"/>
    <w:rsid w:val="00F3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4753"/>
  </w:style>
  <w:style w:type="character" w:customStyle="1" w:styleId="eop">
    <w:name w:val="eop"/>
    <w:basedOn w:val="DefaultParagraphFont"/>
    <w:rsid w:val="00F34753"/>
  </w:style>
  <w:style w:type="character" w:customStyle="1" w:styleId="apple-converted-space">
    <w:name w:val="apple-converted-space"/>
    <w:rsid w:val="0042739D"/>
  </w:style>
  <w:style w:type="paragraph" w:styleId="ListParagraph">
    <w:name w:val="List Paragraph"/>
    <w:basedOn w:val="Normal"/>
    <w:uiPriority w:val="1"/>
    <w:qFormat/>
    <w:rsid w:val="0042739D"/>
    <w:pPr>
      <w:spacing w:after="0" w:line="240" w:lineRule="auto"/>
      <w:ind w:left="720"/>
      <w:contextualSpacing/>
    </w:pPr>
    <w:rPr>
      <w:rFonts w:ascii="Times New Roman" w:hAnsi="Times New Roman" w:cs="Times New Roman"/>
      <w:sz w:val="24"/>
      <w:szCs w:val="24"/>
      <w:lang w:eastAsia="en-US"/>
    </w:rPr>
  </w:style>
  <w:style w:type="paragraph" w:styleId="BodyText">
    <w:name w:val="Body Text"/>
    <w:basedOn w:val="Normal"/>
    <w:link w:val="BodyTextChar"/>
    <w:uiPriority w:val="1"/>
    <w:qFormat/>
    <w:rsid w:val="00EA39E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EA39ED"/>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EA39ED"/>
    <w:pPr>
      <w:widowControl w:val="0"/>
      <w:autoSpaceDE w:val="0"/>
      <w:autoSpaceDN w:val="0"/>
      <w:spacing w:before="8" w:after="0" w:line="196" w:lineRule="exact"/>
      <w:ind w:left="12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A0484A"/>
    <w:rPr>
      <w:rFonts w:ascii="Times New Roman" w:eastAsia="Times New Roman" w:hAnsi="Times New Roman" w:cs="Times New Roman"/>
      <w:b/>
      <w:bCs/>
      <w:kern w:val="36"/>
      <w:sz w:val="48"/>
      <w:szCs w:val="48"/>
    </w:rPr>
  </w:style>
  <w:style w:type="paragraph" w:styleId="NoSpacing">
    <w:name w:val="No Spacing"/>
    <w:uiPriority w:val="1"/>
    <w:qFormat/>
    <w:rsid w:val="00AC2C42"/>
    <w:pPr>
      <w:spacing w:after="0" w:line="240" w:lineRule="auto"/>
    </w:pPr>
    <w:rPr>
      <w:rFonts w:ascii="Calibri" w:eastAsia="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0950">
      <w:bodyDiv w:val="1"/>
      <w:marLeft w:val="0"/>
      <w:marRight w:val="0"/>
      <w:marTop w:val="0"/>
      <w:marBottom w:val="0"/>
      <w:divBdr>
        <w:top w:val="none" w:sz="0" w:space="0" w:color="auto"/>
        <w:left w:val="none" w:sz="0" w:space="0" w:color="auto"/>
        <w:bottom w:val="none" w:sz="0" w:space="0" w:color="auto"/>
        <w:right w:val="none" w:sz="0" w:space="0" w:color="auto"/>
      </w:divBdr>
    </w:div>
    <w:div w:id="798574655">
      <w:bodyDiv w:val="1"/>
      <w:marLeft w:val="0"/>
      <w:marRight w:val="0"/>
      <w:marTop w:val="0"/>
      <w:marBottom w:val="0"/>
      <w:divBdr>
        <w:top w:val="none" w:sz="0" w:space="0" w:color="auto"/>
        <w:left w:val="none" w:sz="0" w:space="0" w:color="auto"/>
        <w:bottom w:val="none" w:sz="0" w:space="0" w:color="auto"/>
        <w:right w:val="none" w:sz="0" w:space="0" w:color="auto"/>
      </w:divBdr>
    </w:div>
    <w:div w:id="1613976961">
      <w:bodyDiv w:val="1"/>
      <w:marLeft w:val="0"/>
      <w:marRight w:val="0"/>
      <w:marTop w:val="0"/>
      <w:marBottom w:val="0"/>
      <w:divBdr>
        <w:top w:val="none" w:sz="0" w:space="0" w:color="auto"/>
        <w:left w:val="none" w:sz="0" w:space="0" w:color="auto"/>
        <w:bottom w:val="none" w:sz="0" w:space="0" w:color="auto"/>
        <w:right w:val="none" w:sz="0" w:space="0" w:color="auto"/>
      </w:divBdr>
    </w:div>
    <w:div w:id="21109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Yang</dc:creator>
  <cp:keywords/>
  <dc:description/>
  <cp:lastModifiedBy>Iris Yang</cp:lastModifiedBy>
  <cp:revision>8</cp:revision>
  <dcterms:created xsi:type="dcterms:W3CDTF">2019-05-24T22:54:00Z</dcterms:created>
  <dcterms:modified xsi:type="dcterms:W3CDTF">2019-07-12T15:19:00Z</dcterms:modified>
</cp:coreProperties>
</file>